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Overlegvergadering (OV) Report</w:t>
      </w:r>
    </w:p>
    <w:p w:rsidR="00000000" w:rsidDel="00000000" w:rsidP="00000000" w:rsidRDefault="00000000" w:rsidRPr="00000000" w14:paraId="00000003">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36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w:t>
        <w:tab/>
        <w:tab/>
        <w:tab/>
        <w:tab/>
        <w:t xml:space="preserve">Place:</w:t>
        <w:tab/>
        <w:tab/>
        <w:tab/>
        <w:tab/>
        <w:tab/>
        <w:t xml:space="preserve">Time:</w:t>
      </w:r>
    </w:p>
    <w:p w:rsidR="00000000" w:rsidDel="00000000" w:rsidP="00000000" w:rsidRDefault="00000000" w:rsidRPr="00000000" w14:paraId="00000005">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4th of November, 2025      </w:t>
        <w:tab/>
        <w:t xml:space="preserve">Online</w:t>
        <w:tab/>
        <w:t xml:space="preserve">   </w:t>
        <w:tab/>
        <w:tab/>
        <w:tab/>
        <w:tab/>
        <w:t xml:space="preserve">14:34 - 15:33</w:t>
      </w:r>
    </w:p>
    <w:p w:rsidR="00000000" w:rsidDel="00000000" w:rsidP="00000000" w:rsidRDefault="00000000" w:rsidRPr="00000000" w14:paraId="00000006">
      <w:pPr>
        <w:spacing w:line="36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Report by:</w:t>
        <w:tab/>
        <w:tab/>
        <w:tab/>
        <w:tab/>
        <w:tab/>
        <w:tab/>
        <w:tab/>
        <w:tab/>
        <w:t xml:space="preserve">Chair of meeting:</w:t>
      </w:r>
    </w:p>
    <w:p w:rsidR="00000000" w:rsidDel="00000000" w:rsidP="00000000" w:rsidRDefault="00000000" w:rsidRPr="00000000" w14:paraId="00000007">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Mário Nikodem</w:t>
        <w:tab/>
        <w:tab/>
        <w:tab/>
        <w:tab/>
        <w:tab/>
        <w:t xml:space="preserve">       </w:t>
        <w:tab/>
        <w:t xml:space="preserve">Pieter-Joost van der Plas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08">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FSR-EB 25/26 members: </w:t>
      </w:r>
      <w:r w:rsidDel="00000000" w:rsidR="00000000" w:rsidRPr="00000000">
        <w:rPr>
          <w:rFonts w:ascii="Times New Roman" w:cs="Times New Roman" w:eastAsia="Times New Roman" w:hAnsi="Times New Roman"/>
          <w:sz w:val="24"/>
          <w:szCs w:val="24"/>
          <w:rtl w:val="0"/>
        </w:rPr>
        <w:t xml:space="preserve">Victor Gubbiotti (Chair), Arnav Mishra (Vice-Chair), Saamya Malhotra (Organisation &amp; Media Chair), Rami El Haddad (Education &amp; Research Chair), Svitlana Fedchuk (General Member), Anouar Bekkali (General Member), Aleisha Kambeyanda Muthappa (General Member), Guus van Wijk (General Member), Sebas Dekeukeleire (Treasurer), Philipp Greiner (CSR Delegate)</w:t>
      </w:r>
    </w:p>
    <w:p w:rsidR="00000000" w:rsidDel="00000000" w:rsidP="00000000" w:rsidRDefault="00000000" w:rsidRPr="00000000" w14:paraId="0000000A">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Absent FSR-EB 25/26 members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Board members and faculty employees: </w:t>
      </w:r>
      <w:r w:rsidDel="00000000" w:rsidR="00000000" w:rsidRPr="00000000">
        <w:rPr>
          <w:rFonts w:ascii="Times New Roman" w:cs="Times New Roman" w:eastAsia="Times New Roman" w:hAnsi="Times New Roman"/>
          <w:sz w:val="24"/>
          <w:szCs w:val="24"/>
          <w:rtl w:val="0"/>
        </w:rPr>
        <w:t xml:space="preserve">Roel Beetsma (Dean), Sandra de Kruijf (Director of Operations), </w:t>
      </w:r>
    </w:p>
    <w:p w:rsidR="00000000" w:rsidDel="00000000" w:rsidP="00000000" w:rsidRDefault="00000000" w:rsidRPr="00000000" w14:paraId="0000000D">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Absent Board members and faculty employees: </w:t>
      </w:r>
      <w:r w:rsidDel="00000000" w:rsidR="00000000" w:rsidRPr="00000000">
        <w:rPr>
          <w:rFonts w:ascii="Times New Roman" w:cs="Times New Roman" w:eastAsia="Times New Roman" w:hAnsi="Times New Roman"/>
          <w:color w:val="222222"/>
          <w:sz w:val="24"/>
          <w:szCs w:val="24"/>
          <w:highlight w:val="white"/>
          <w:rtl w:val="0"/>
        </w:rPr>
        <w:t xml:space="preserve">Sara Böhm</w:t>
      </w:r>
      <w:r w:rsidDel="00000000" w:rsidR="00000000" w:rsidRPr="00000000">
        <w:rPr>
          <w:rFonts w:ascii="Times New Roman" w:cs="Times New Roman" w:eastAsia="Times New Roman" w:hAnsi="Times New Roman"/>
          <w:sz w:val="24"/>
          <w:szCs w:val="24"/>
          <w:rtl w:val="0"/>
        </w:rPr>
        <w:t xml:space="preserve"> (Student assessor), Mirjam van Gessel (Executive Secretary)</w:t>
      </w:r>
    </w:p>
    <w:p w:rsidR="00000000" w:rsidDel="00000000" w:rsidP="00000000" w:rsidRDefault="00000000" w:rsidRPr="00000000" w14:paraId="0000000E">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Other attendees: </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10">
      <w:pPr>
        <w:spacing w:line="276" w:lineRule="auto"/>
        <w:ind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spacing w:line="24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w:t>
      </w:r>
    </w:p>
    <w:p w:rsidR="00000000" w:rsidDel="00000000" w:rsidP="00000000" w:rsidRDefault="00000000" w:rsidRPr="00000000" w14:paraId="0000001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tab/>
        <w:t xml:space="preserve">Opening and determination of agenda</w:t>
      </w:r>
    </w:p>
    <w:p w:rsidR="00000000" w:rsidDel="00000000" w:rsidP="00000000" w:rsidRDefault="00000000" w:rsidRPr="00000000" w14:paraId="0000001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Pieter opens the meeting and sets the agenda.  </w:t>
      </w:r>
    </w:p>
    <w:p w:rsidR="00000000" w:rsidDel="00000000" w:rsidP="00000000" w:rsidRDefault="00000000" w:rsidRPr="00000000" w14:paraId="00000015">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tl w:val="0"/>
        </w:rPr>
      </w:r>
    </w:p>
    <w:p w:rsidR="00000000" w:rsidDel="00000000" w:rsidP="00000000" w:rsidRDefault="00000000" w:rsidRPr="00000000" w14:paraId="00000016">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tab/>
        <w:t xml:space="preserve">Determine minutes of the previous meeting </w:t>
      </w:r>
    </w:p>
    <w:p w:rsidR="00000000" w:rsidDel="00000000" w:rsidP="00000000" w:rsidRDefault="00000000" w:rsidRPr="00000000" w14:paraId="000000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meeting’s minutes have been approved</w:t>
      </w:r>
    </w:p>
    <w:p w:rsidR="00000000" w:rsidDel="00000000" w:rsidP="00000000" w:rsidRDefault="00000000" w:rsidRPr="00000000" w14:paraId="00000018">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tab/>
        <w:t xml:space="preserve">Announcements</w:t>
      </w:r>
    </w:p>
    <w:p w:rsidR="00000000" w:rsidDel="00000000" w:rsidP="00000000" w:rsidRDefault="00000000" w:rsidRPr="00000000" w14:paraId="0000001A">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FEB Board</w:t>
      </w:r>
    </w:p>
    <w:p w:rsidR="00000000" w:rsidDel="00000000" w:rsidP="00000000" w:rsidRDefault="00000000" w:rsidRPr="00000000" w14:paraId="0000001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indicates that the FSR will receive a request on the revision of the regulations at the EB Faculty. The regulations will be issued in Dutch. The FSR may translate the regulations; however, only the Dutch version shall be legally binding.</w:t>
      </w:r>
    </w:p>
    <w:p w:rsidR="00000000" w:rsidDel="00000000" w:rsidP="00000000" w:rsidRDefault="00000000" w:rsidRPr="00000000" w14:paraId="0000001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September 2026 EB expects to start the joint Executive Master in Finance and Control, offered collaboratively by the Universiteit van Amsterdam and Vrije Universiteit Amsterdam. The programme, which is currently offered separately, will be established as a joint degree because each university individually attracts an insufficient number of students. The preparations are currently being completed. Formal accreditation is to be obtained; however, this is not expected to present any significant difficulties.</w:t>
      </w:r>
    </w:p>
    <w:p w:rsidR="00000000" w:rsidDel="00000000" w:rsidP="00000000" w:rsidRDefault="00000000" w:rsidRPr="00000000" w14:paraId="0000001E">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the FSR EB</w:t>
      </w:r>
    </w:p>
    <w:p w:rsidR="00000000" w:rsidDel="00000000" w:rsidP="00000000" w:rsidRDefault="00000000" w:rsidRPr="00000000" w14:paraId="00000020">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There are no announcement from the FSR FEB </w:t>
      </w:r>
    </w:p>
    <w:p w:rsidR="00000000" w:rsidDel="00000000" w:rsidP="00000000" w:rsidRDefault="00000000" w:rsidRPr="00000000" w14:paraId="00000021">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276"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tl w:val="0"/>
        </w:rPr>
      </w:r>
    </w:p>
    <w:p w:rsidR="00000000" w:rsidDel="00000000" w:rsidP="00000000" w:rsidRDefault="00000000" w:rsidRPr="00000000" w14:paraId="00000023">
      <w:pPr>
        <w:spacing w:line="276" w:lineRule="auto"/>
        <w:ind w:firstLine="0"/>
        <w:jc w:val="both"/>
        <w:rPr>
          <w:rFonts w:ascii="Times New Roman" w:cs="Times New Roman" w:eastAsia="Times New Roman" w:hAnsi="Times New Roman"/>
          <w:b w:val="1"/>
          <w:bCs w:val="1"/>
          <w:sz w:val="24"/>
          <w:szCs w:val="24"/>
        </w:rPr>
      </w:pPr>
      <w:bookmarkStart w:colFirst="0" w:colLast="0" w:name="_heading=h.31c46wpmz7tg" w:id="0"/>
      <w:bookmarkEnd w:id="0"/>
      <w:r w:rsidDel="00000000" w:rsidR="00000000" w:rsidRPr="00000000">
        <w:rPr>
          <w:rFonts w:ascii="Times New Roman" w:cs="Times New Roman" w:eastAsia="Times New Roman" w:hAnsi="Times New Roman"/>
          <w:b w:val="1"/>
          <w:bCs w:val="1"/>
          <w:sz w:val="24"/>
          <w:szCs w:val="24"/>
          <w:highlight w:val="white"/>
          <w:rtl w:val="0"/>
        </w:rPr>
        <w:t xml:space="preserve">4. </w:t>
      </w:r>
      <w:r w:rsidDel="00000000" w:rsidR="00000000" w:rsidRPr="00000000">
        <w:rPr>
          <w:rFonts w:ascii="Times New Roman" w:cs="Times New Roman" w:eastAsia="Times New Roman" w:hAnsi="Times New Roman"/>
          <w:b w:val="1"/>
          <w:bCs w:val="1"/>
          <w:sz w:val="24"/>
          <w:szCs w:val="24"/>
          <w:rtl w:val="0"/>
        </w:rPr>
        <w:t xml:space="preserve">Faculty Budget 2026</w:t>
      </w:r>
    </w:p>
    <w:p w:rsidR="00000000" w:rsidDel="00000000" w:rsidP="00000000" w:rsidRDefault="00000000" w:rsidRPr="00000000" w14:paraId="00000024">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20251104 FSR FEB Faculty Budget 2026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Victor and Arnav have reviewed the faculty budget 2026, and the FSR seeks clarity on how funds are being controlled and how the Faculty plans to address the projected deficit from 2029 onwards. The Dean notes that this is a complex issue and that the figures are uncertain; the numbers currently presented are best estimates. Numeri fixi for the Bachelor programmes BA and EBE have been accounted for. The medium-term budget does not include specific remedial measures to reduce the projected deficit; however, such actions will be taken if necessary. EB seeks to increase income through the Impact centres and collaboration with external partners. Sandra notes that there are still several years before the Faculty encounters the projected deficit, and that the Faculty currently has substantial reserves to address the deficit. Due to the formation of a new government, changes in education funding policies are also anticipated in the coming years. Sandra further states that the budget in 2029 will likely differ from current projections because of the above. The Dean emphasises the importance of structural balance and confirms that, based on current information, policy adjustments will be implemented to reduce the deficit and ensure that it does not materialise. </w:t>
        <w:br w:type="textWrapping"/>
        <w:tab/>
        <w:t xml:space="preserve">Victor asks the Board what will happen with the Faculty surplus. Sandra explains that this constitutes a faculty reserve and is not returned to the central government. The Dean further explains that the equity of the UvA is largely illiquid, as it is held mostly in buildings and equipment. Additionally, the Dean highlights investments in alumni relations and collaborations with external parties, given the anticipated decline in governmental funding. </w:t>
        <w:tab/>
        <w:tab/>
        <w:tab/>
        <w:tab/>
        <w:tab/>
        <w:tab/>
        <w:tab/>
        <w:tab/>
      </w:r>
    </w:p>
    <w:p w:rsidR="00000000" w:rsidDel="00000000" w:rsidP="00000000" w:rsidRDefault="00000000" w:rsidRPr="00000000" w14:paraId="00000026">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notes that the Dean’s priority is to make the EB Faculty more competitive. He highlights that many students are seeking internships and asks whether the Dean recognises that there are very few strategic initiatives, and that the FSR feels like the EB Faculty is missing out on opportunities such as an SMIF or an institutionally backed consulting club. The Dean responds that such initiatives are being developed, although some aspects remain confidential. Additional ideas are welcomed, and the Dean underscores their importance by citing examples of similar initiatives operating in other regions. The Dean is actively working on initiatives, and further suggestions are encouraged.</w:t>
        <w:tab/>
        <w:tab/>
        <w:tab/>
        <w:tab/>
        <w:tab/>
        <w:tab/>
        <w:tab/>
        <w:tab/>
        <w:t xml:space="preserve">Sandra notes that the SEFA Case Club, subsidised by the Faculty, directs funds to a small number of students, and that efforts to scale up have taken place in recent years. Philipp adds that students have observed improvements in these specific initiatives, while also noting that the SEFA Case Club is expected to receive less funding in the future. Philipp further emphasises that the select group of students involved in the SEFA Case Club serves as a strong representative factor, strengthening connections and appealing to talented students. He also points out that there are third-party initiatives not affiliated with the University, and that the University is missing opportunities by not engaging with them.</w:t>
      </w:r>
    </w:p>
    <w:p w:rsidR="00000000" w:rsidDel="00000000" w:rsidP="00000000" w:rsidRDefault="00000000" w:rsidRPr="00000000" w14:paraId="00000027">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asks which objectives the FSR seeks to achieve. Philipp requests more detail on the initiatives the UvA is currently developing, and the possibility of increased financing, such as a potential one-time investment in the range of €40,000 to €50,000. Sandra requests the FSR to compile a list of potential initiatives. The board will look if these initiatives could be supported by the EB Faculty .</w:t>
      </w:r>
    </w:p>
    <w:p w:rsidR="00000000" w:rsidDel="00000000" w:rsidP="00000000" w:rsidRDefault="00000000" w:rsidRPr="00000000" w14:paraId="00000028">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requests that this matter be treated as an action point for the next meeting. The FSR is asked to consider scalable initiatives. The Board cannot provide a potential budget for these initiatives at this stage, in order to avoid committing to possibly unreasonable promises. Sandra reminds the FSR to submit their budget 2026 advice by 10 November.</w:t>
      </w:r>
    </w:p>
    <w:p w:rsidR="00000000" w:rsidDel="00000000" w:rsidP="00000000" w:rsidRDefault="00000000" w:rsidRPr="00000000" w14:paraId="00000029">
      <w:pPr>
        <w:spacing w:after="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ind w:firstLine="720"/>
        <w:jc w:val="both"/>
        <w:rPr>
          <w:rFonts w:ascii="Times New Roman" w:cs="Times New Roman" w:eastAsia="Times New Roman" w:hAnsi="Times New Roman"/>
          <w:sz w:val="24"/>
          <w:szCs w:val="24"/>
        </w:rPr>
      </w:pPr>
      <w:bookmarkStart w:colFirst="0" w:colLast="0" w:name="_heading=h.pcdfv7inogq" w:id="1"/>
      <w:bookmarkEnd w:id="1"/>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251104 01: The FSR is requested to compile a list of suggestions, identify which initiatives would be viable, and prepare draft budgets.</w:t>
      </w:r>
    </w:p>
    <w:p w:rsidR="00000000" w:rsidDel="00000000" w:rsidP="00000000" w:rsidRDefault="00000000" w:rsidRPr="00000000" w14:paraId="0000002C">
      <w:pPr>
        <w:spacing w:line="276" w:lineRule="auto"/>
        <w:ind w:firstLine="0"/>
        <w:jc w:val="both"/>
        <w:rPr>
          <w:rFonts w:ascii="Times New Roman" w:cs="Times New Roman" w:eastAsia="Times New Roman" w:hAnsi="Times New Roman"/>
          <w:sz w:val="24"/>
          <w:szCs w:val="24"/>
        </w:rPr>
      </w:pPr>
      <w:bookmarkStart w:colFirst="0" w:colLast="0" w:name="_heading=h.gn9pjiymzxbs" w:id="2"/>
      <w:bookmarkEnd w:id="2"/>
      <w:r w:rsidDel="00000000" w:rsidR="00000000" w:rsidRPr="00000000">
        <w:rPr>
          <w:rtl w:val="0"/>
        </w:rPr>
      </w:r>
    </w:p>
    <w:p w:rsidR="00000000" w:rsidDel="00000000" w:rsidP="00000000" w:rsidRDefault="00000000" w:rsidRPr="00000000" w14:paraId="0000002D">
      <w:pPr>
        <w:spacing w:line="276" w:lineRule="auto"/>
        <w:ind w:firstLine="0"/>
        <w:jc w:val="both"/>
        <w:rPr>
          <w:rFonts w:ascii="Times New Roman" w:cs="Times New Roman" w:eastAsia="Times New Roman" w:hAnsi="Times New Roman"/>
          <w:sz w:val="24"/>
          <w:szCs w:val="24"/>
        </w:rPr>
      </w:pPr>
      <w:bookmarkStart w:colFirst="0" w:colLast="0" w:name="_heading=h.oh4z1x6kvf2v" w:id="3"/>
      <w:bookmarkEnd w:id="3"/>
      <w:r w:rsidDel="00000000" w:rsidR="00000000" w:rsidRPr="00000000">
        <w:rPr>
          <w:rFonts w:ascii="Times New Roman" w:cs="Times New Roman" w:eastAsia="Times New Roman" w:hAnsi="Times New Roman"/>
          <w:b w:val="1"/>
          <w:bCs w:val="1"/>
          <w:sz w:val="24"/>
          <w:szCs w:val="24"/>
          <w:rtl w:val="0"/>
        </w:rPr>
        <w:t xml:space="preserve">5. Student Group Chats &amp; Legal Affairs Follow-Up</w:t>
      </w:r>
      <w:r w:rsidDel="00000000" w:rsidR="00000000" w:rsidRPr="00000000">
        <w:rPr>
          <w:rtl w:val="0"/>
        </w:rPr>
      </w:r>
    </w:p>
    <w:p w:rsidR="00000000" w:rsidDel="00000000" w:rsidP="00000000" w:rsidRDefault="00000000" w:rsidRPr="00000000" w14:paraId="0000002E">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20251104 FSR FEB Student Group Chats &amp; Legal Affairs Follow-Up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Faculty is prepared to take legal action against Athena Studies and notes that SEFA has a contract with them granting students exclusive discounts. The legal action will primarily address Athena Studies’ marketing tactics, though the precise nature of the action has not yet been determined. </w:t>
      </w:r>
    </w:p>
    <w:p w:rsidR="00000000" w:rsidDel="00000000" w:rsidP="00000000" w:rsidRDefault="00000000" w:rsidRPr="00000000" w14:paraId="00000031">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Rami summarises that the FSR has submitted answers to the questions of the Legal Department, which could potentially be used in proceedings against Athena Studies. Subsequently, the FSR held a meeting with RSM, which has a dedicated group of students managing their activities. Rami also has an upcoming meeting with the SEFA Chair regarding potential cooperation on EB WhatsApp groups. The plan is to create new WhatsApp groups rather than migrate existing ones, as the current groups are likely managed by Athena Studies.</w:t>
        <w:tab/>
        <w:tab/>
        <w:tab/>
        <w:tab/>
        <w:tab/>
        <w:t xml:space="preserve">Rami expresses concern regarding the distribution of students between UniBuddy and WhatsApp groups, noting that if the University will proceed with UniBuddy, students may continue participating in Athena-managed group chats. Sandra notes that the EB Faculty currently uses UniBuddy and that the Faculty would prefer to host communities on that platform. The Faculty cannot provide phone numbers to the FSR to add all students to WhatsApp groups due to GDPR regulations. The proposal suggests that UniBuddy could be a better alternative for community management. Rami states that the FSR has already contacted the RSM contact person and that these group chats have been in place for a considerable time. Victor adds that the system was implemented more than five years ago and advocates for the use of WhatsApp groups instead of UniBuddy, citing network effects and asserting that this should be the primary objective. Saamya notes that sharing phone numbers is unnecessary; invitations can be sent using UvA email addresses.</w:t>
      </w:r>
    </w:p>
    <w:p w:rsidR="00000000" w:rsidDel="00000000" w:rsidP="00000000" w:rsidRDefault="00000000" w:rsidRPr="00000000" w14:paraId="0000003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Anouar adds that WhatsApp provides a dedicated announcements tab and notes that the first-year BA group chat currently comprises more than 550 students. Rami requests that the rules to be created by the FSR be reviewed and that feedback be obtained from the Board.</w:t>
      </w:r>
    </w:p>
    <w:p w:rsidR="00000000" w:rsidDel="00000000" w:rsidP="00000000" w:rsidRDefault="00000000" w:rsidRPr="00000000" w14:paraId="00000033">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251104 02: FSR to make an appointment with Sandra to discuss promotional possibilities of WhatsApp groups. </w:t>
      </w:r>
    </w:p>
    <w:p w:rsidR="00000000" w:rsidDel="00000000" w:rsidP="00000000" w:rsidRDefault="00000000" w:rsidRPr="00000000" w14:paraId="00000038">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W.v.t.t.k. // Any Other Business  </w:t>
      </w:r>
    </w:p>
    <w:p w:rsidR="00000000" w:rsidDel="00000000" w:rsidP="00000000" w:rsidRDefault="00000000" w:rsidRPr="00000000" w14:paraId="0000003B">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E">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 Round</w:t>
      </w:r>
    </w:p>
    <w:p w:rsidR="00000000" w:rsidDel="00000000" w:rsidP="00000000" w:rsidRDefault="00000000" w:rsidRPr="00000000" w14:paraId="00000040">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 </w:t>
      </w:r>
      <w:r w:rsidDel="00000000" w:rsidR="00000000" w:rsidRPr="00000000">
        <w:rPr>
          <w:rtl w:val="0"/>
        </w:rPr>
      </w:r>
    </w:p>
    <w:p w:rsidR="00000000" w:rsidDel="00000000" w:rsidP="00000000" w:rsidRDefault="00000000" w:rsidRPr="00000000" w14:paraId="00000044">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POINTS:</w:t>
      </w:r>
    </w:p>
    <w:p w:rsidR="00000000" w:rsidDel="00000000" w:rsidP="00000000" w:rsidRDefault="00000000" w:rsidRPr="00000000" w14:paraId="00000047">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251104 01: The FSR is requested to compile a list of suggestions, identify which initiatives would be viable, and prepare draft budgets.</w:t>
      </w:r>
    </w:p>
    <w:p w:rsidR="00000000" w:rsidDel="00000000" w:rsidP="00000000" w:rsidRDefault="00000000" w:rsidRPr="00000000" w14:paraId="00000048">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251104 02: The FSR to make an appointment with Sandra to discuss promotional possibilities of WhatsApp groups. </w:t>
      </w:r>
    </w:p>
    <w:p w:rsidR="00000000" w:rsidDel="00000000" w:rsidP="00000000" w:rsidRDefault="00000000" w:rsidRPr="00000000" w14:paraId="00000049">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POINTS PREVIOUS OV:</w:t>
      </w:r>
    </w:p>
    <w:p w:rsidR="00000000" w:rsidDel="00000000" w:rsidP="00000000" w:rsidRDefault="00000000" w:rsidRPr="00000000" w14:paraId="0000004E">
      <w:pPr>
        <w:spacing w:line="276" w:lineRule="auto"/>
        <w:ind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250916 01: The FSR will gather more information about how the WhatsApp groups operate at RSM.</w:t>
      </w:r>
    </w:p>
    <w:p w:rsidR="00000000" w:rsidDel="00000000" w:rsidP="00000000" w:rsidRDefault="00000000" w:rsidRPr="00000000" w14:paraId="0000004F">
      <w:pPr>
        <w:spacing w:line="276" w:lineRule="auto"/>
        <w:ind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250916 02: The FSR will clarify how it would be practically viable for them to manage the groups and define the end goal.</w:t>
      </w:r>
    </w:p>
    <w:p w:rsidR="00000000" w:rsidDel="00000000" w:rsidP="00000000" w:rsidRDefault="00000000" w:rsidRPr="00000000" w14:paraId="00000050">
      <w:pPr>
        <w:spacing w:line="276" w:lineRule="auto"/>
        <w:ind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250916 03: The Board will consult with the Marketing and Communication department to discuss the possibility of a WhatsApp community for students.</w:t>
      </w:r>
    </w:p>
    <w:p w:rsidR="00000000" w:rsidDel="00000000" w:rsidP="00000000" w:rsidRDefault="00000000" w:rsidRPr="00000000" w14:paraId="00000051">
      <w:pPr>
        <w:spacing w:line="276" w:lineRule="auto"/>
        <w:ind w:firstLine="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250916 04: The FSR will discuss the possibility of a Networking Gala with SEFA.</w:t>
      </w:r>
    </w:p>
    <w:p w:rsidR="00000000" w:rsidDel="00000000" w:rsidP="00000000" w:rsidRDefault="00000000" w:rsidRPr="00000000" w14:paraId="00000052">
      <w:pPr>
        <w:widowControl w:val="0"/>
        <w:spacing w:before="281" w:line="240" w:lineRule="auto"/>
        <w:ind w:firstLine="0"/>
        <w:rPr>
          <w:rFonts w:ascii="Times New Roman" w:cs="Times New Roman" w:eastAsia="Times New Roman" w:hAnsi="Times New Roman"/>
          <w:strike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701" w:top="2268" w:left="2250" w:right="1287" w:header="822" w:footer="8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tabs>
        <w:tab w:val="center" w:leader="none" w:pos="4320"/>
        <w:tab w:val="right" w:leader="none" w:pos="864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b w:val="1"/>
        <w:bCs w:val="1"/>
        <w:color w:val="b7c200"/>
        <w:rtl w:val="0"/>
      </w:rPr>
      <w:t xml:space="preserve">~</w:t>
    </w:r>
    <w:r w:rsidDel="00000000" w:rsidR="00000000" w:rsidRPr="00000000">
      <w:rPr>
        <w:color w:val="b7c200"/>
        <w:rtl w:val="0"/>
      </w:rPr>
      <w:t xml:space="preserv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center" w:leader="none" w:pos="4320"/>
        <w:tab w:val="right" w:leader="none" w:pos="8640"/>
      </w:tabs>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320"/>
        <w:tab w:val="right" w:leader="none" w:pos="864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-390510</wp:posOffset>
          </wp:positionH>
          <wp:positionV relativeFrom="paragraph">
            <wp:posOffset>-317488</wp:posOffset>
          </wp:positionV>
          <wp:extent cx="2995930" cy="502920"/>
          <wp:effectExtent b="0" l="0" r="0" t="0"/>
          <wp:wrapTopAndBottom distB="0" distT="0"/>
          <wp:docPr id="2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9593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-552443</wp:posOffset>
              </wp:positionH>
              <wp:positionV relativeFrom="paragraph">
                <wp:posOffset>133352</wp:posOffset>
              </wp:positionV>
              <wp:extent cx="6605270" cy="168275"/>
              <wp:effectExtent b="0" l="0" r="0" t="0"/>
              <wp:wrapSquare wrapText="bothSides" distB="0" distT="0" distL="114300" distR="114300"/>
              <wp:docPr id="23" name=""/>
              <a:graphic>
                <a:graphicData uri="http://schemas.microsoft.com/office/word/2010/wordprocessingShape">
                  <wps:wsp>
                    <wps:cNvSpPr/>
                    <wps:cNvPr id="6" name="Shape 6"/>
                    <wps:spPr>
                      <a:xfrm>
                        <a:off x="2100515" y="3753013"/>
                        <a:ext cx="6490970" cy="53975"/>
                      </a:xfrm>
                      <a:prstGeom prst="rect">
                        <a:avLst/>
                      </a:prstGeom>
                      <a:solidFill>
                        <a:srgbClr val="B6C2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-552443</wp:posOffset>
              </wp:positionH>
              <wp:positionV relativeFrom="paragraph">
                <wp:posOffset>133352</wp:posOffset>
              </wp:positionV>
              <wp:extent cx="6605270" cy="168275"/>
              <wp:effectExtent b="0" l="0" r="0" t="0"/>
              <wp:wrapSquare wrapText="bothSides" distB="0" distT="0" distL="114300" distR="114300"/>
              <wp:docPr id="2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605270" cy="168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-537196</wp:posOffset>
          </wp:positionH>
          <wp:positionV relativeFrom="paragraph">
            <wp:posOffset>520700</wp:posOffset>
          </wp:positionV>
          <wp:extent cx="1811012" cy="431124"/>
          <wp:effectExtent b="0" l="0" r="0" t="0"/>
          <wp:wrapSquare wrapText="bothSides" distB="0" distT="0" distL="114300" distR="114300"/>
          <wp:docPr descr="Macintosh HD:Users:Bas:Dropbox:Werk:Klanten:Studentenraad:SR Templates (Working):01 Algemene bestanden:01 Logos:Beeld- en tekstmerk (horizontaal):Beeld- en woordmerk (horizontaal)-08.png" id="26" name="image3.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3.png"/>
                  <pic:cNvPicPr preferRelativeResize="0"/>
                </pic:nvPicPr>
                <pic:blipFill>
                  <a:blip r:embed="rId2"/>
                  <a:srcRect b="0" l="0" r="0" t="0"/>
                  <a:stretch>
                    <a:fillRect/>
                  </a:stretch>
                </pic:blipFill>
                <pic:spPr>
                  <a:xfrm>
                    <a:off x="0" y="0"/>
                    <a:ext cx="1811012" cy="43112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-57143</wp:posOffset>
              </wp:positionH>
              <wp:positionV relativeFrom="paragraph">
                <wp:posOffset>-19043</wp:posOffset>
              </wp:positionV>
              <wp:extent cx="5850890" cy="186055"/>
              <wp:effectExtent b="0" l="0" r="0" t="0"/>
              <wp:wrapSquare wrapText="bothSides" distB="0" distT="0" distL="114300" distR="114300"/>
              <wp:docPr id="19" name=""/>
              <a:graphic>
                <a:graphicData uri="http://schemas.microsoft.com/office/word/2010/wordprocessingShape">
                  <wps:wsp>
                    <wps:cNvSpPr/>
                    <wps:cNvPr id="2" name="Shape 2"/>
                    <wps:spPr>
                      <a:xfrm>
                        <a:off x="2472943" y="3739360"/>
                        <a:ext cx="5746115" cy="81280"/>
                      </a:xfrm>
                      <a:prstGeom prst="rect">
                        <a:avLst/>
                      </a:prstGeom>
                      <a:solidFill>
                        <a:srgbClr val="B6C200"/>
                      </a:solidFill>
                      <a:ln>
                        <a:noFill/>
                      </a:ln>
                    </wps:spPr>
                    <wps:txbx>
                      <w:txbxContent>
                        <w:p w:rsidR="00000000" w:rsidDel="00000000" w:rsidP="00000000" w:rsidRDefault="00000000" w:rsidRPr="00000000">
                          <w:pPr>
                            <w:spacing w:after="0" w:before="0" w:line="300"/>
                            <w:ind w:left="0" w:right="0" w:firstLine="357.00000762939453"/>
                            <w:jc w:val="center"/>
                            <w:textDirection w:val="btLr"/>
                          </w:pP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-57143</wp:posOffset>
              </wp:positionH>
              <wp:positionV relativeFrom="paragraph">
                <wp:posOffset>-19043</wp:posOffset>
              </wp:positionV>
              <wp:extent cx="5850890" cy="186055"/>
              <wp:effectExtent b="0" l="0" r="0" t="0"/>
              <wp:wrapSquare wrapText="bothSides" distB="0" distT="0" distL="114300" distR="114300"/>
              <wp:docPr id="1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50890" cy="186055"/>
                      </a:xfrm>
                      <a:prstGeom prst="rect"/>
                      <a:ln/>
                    </pic:spPr>
                  </pic:pic>
                </a:graphicData>
              </a:graphic>
            </wp:anchor>
          </w:drawing>
        </mc:Fallback>
      </mc:AlternateContent>
    </w:r>
  </w:p>
  <w:p w:rsidR="00000000" w:rsidDel="00000000" w:rsidP="00000000" w:rsidRDefault="00000000" w:rsidRPr="00000000" w14:paraId="00000055">
    <w:pPr>
      <w:tabs>
        <w:tab w:val="center" w:leader="none" w:pos="4320"/>
        <w:tab w:val="right" w:leader="none" w:pos="8640"/>
      </w:tabs>
      <w:spacing w:line="240" w:lineRule="auto"/>
      <w:ind w:right="1701" w:firstLine="0"/>
      <w:jc w:val="right"/>
      <w:rPr>
        <w:sz w:val="14"/>
        <w:szCs w:val="14"/>
      </w:rPr>
    </w:pPr>
    <w:r w:rsidDel="00000000" w:rsidR="00000000" w:rsidRPr="00000000">
      <w:rPr>
        <w:sz w:val="14"/>
        <w:szCs w:val="1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3486150</wp:posOffset>
              </wp:positionH>
              <wp:positionV relativeFrom="paragraph">
                <wp:posOffset>-19043</wp:posOffset>
              </wp:positionV>
              <wp:extent cx="2280920" cy="989965"/>
              <wp:effectExtent b="0" l="0" r="0" t="0"/>
              <wp:wrapSquare wrapText="bothSides" distB="0" distT="0" distL="114300" distR="114300"/>
              <wp:docPr id="20" name=""/>
              <a:graphic>
                <a:graphicData uri="http://schemas.microsoft.com/office/word/2010/wordprocessingShape">
                  <wps:wsp>
                    <wps:cNvSpPr/>
                    <wps:cNvPr id="3" name="Shape 3"/>
                    <wps:spPr>
                      <a:xfrm>
                        <a:off x="4257928" y="3337405"/>
                        <a:ext cx="2176145" cy="885190"/>
                      </a:xfrm>
                      <a:prstGeom prst="rect">
                        <a:avLst/>
                      </a:prstGeom>
                      <a:noFill/>
                      <a:ln>
                        <a:noFill/>
                      </a:ln>
                    </wps:spPr>
                    <wps:txbx>
                      <w:txbxContent>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t xml:space="preserve">Roetersstraat 11</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1018 WB Amsterdam</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(020) 525 4384</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fsr.feb@studentenraad.nl</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studentenraad.nl/feb</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3486150</wp:posOffset>
              </wp:positionH>
              <wp:positionV relativeFrom="paragraph">
                <wp:posOffset>-19043</wp:posOffset>
              </wp:positionV>
              <wp:extent cx="2280920" cy="989965"/>
              <wp:effectExtent b="0" l="0" r="0" t="0"/>
              <wp:wrapSquare wrapText="bothSides" distB="0" distT="0" distL="114300" distR="114300"/>
              <wp:docPr id="2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80920" cy="9899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-616572</wp:posOffset>
          </wp:positionH>
          <wp:positionV relativeFrom="paragraph">
            <wp:posOffset>13970</wp:posOffset>
          </wp:positionV>
          <wp:extent cx="3359785" cy="800100"/>
          <wp:effectExtent b="0" l="0" r="0" t="0"/>
          <wp:wrapTopAndBottom distB="0" distT="0"/>
          <wp:docPr id="2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359785" cy="800100"/>
                  </a:xfrm>
                  <a:prstGeom prst="rect"/>
                  <a:ln/>
                </pic:spPr>
              </pic:pic>
            </a:graphicData>
          </a:graphic>
        </wp:anchor>
      </w:drawing>
    </w:r>
  </w:p>
  <w:p w:rsidR="00000000" w:rsidDel="00000000" w:rsidP="00000000" w:rsidRDefault="00000000" w:rsidRPr="00000000" w14:paraId="00000056">
    <w:pPr>
      <w:tabs>
        <w:tab w:val="left" w:leader="none" w:pos="6400"/>
      </w:tabs>
      <w:spacing w:line="240" w:lineRule="auto"/>
      <w:ind w:right="1701" w:firstLine="0"/>
      <w:jc w:val="right"/>
      <w:rPr>
        <w:color w:val="b7c200"/>
        <w:sz w:val="14"/>
        <w:szCs w:val="14"/>
      </w:rPr>
    </w:pPr>
    <w:r w:rsidDel="00000000" w:rsidR="00000000" w:rsidRPr="00000000">
      <w:rPr>
        <w:color w:val="b7c200"/>
        <w:sz w:val="14"/>
        <w:szCs w:val="14"/>
        <w:rtl w:val="0"/>
      </w:rPr>
      <w:t xml:space="preserve"> </w:t>
    </w:r>
  </w:p>
  <w:p w:rsidR="00000000" w:rsidDel="00000000" w:rsidP="00000000" w:rsidRDefault="00000000" w:rsidRPr="00000000" w14:paraId="00000057">
    <w:pPr>
      <w:tabs>
        <w:tab w:val="left" w:leader="none" w:pos="6400"/>
      </w:tabs>
      <w:spacing w:line="240" w:lineRule="auto"/>
      <w:ind w:right="1701" w:firstLine="0"/>
      <w:jc w:val="center"/>
      <w:rPr>
        <w:sz w:val="14"/>
        <w:szCs w:val="1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-19042</wp:posOffset>
              </wp:positionH>
              <wp:positionV relativeFrom="paragraph">
                <wp:posOffset>336552</wp:posOffset>
              </wp:positionV>
              <wp:extent cx="5850890" cy="186055"/>
              <wp:effectExtent b="0" l="0" r="0" t="0"/>
              <wp:wrapSquare wrapText="bothSides" distB="0" distT="0" distL="114300" distR="114300"/>
              <wp:docPr id="21" name=""/>
              <a:graphic>
                <a:graphicData uri="http://schemas.microsoft.com/office/word/2010/wordprocessingShape">
                  <wps:wsp>
                    <wps:cNvSpPr/>
                    <wps:cNvPr id="4" name="Shape 4"/>
                    <wps:spPr>
                      <a:xfrm>
                        <a:off x="2477705" y="3744123"/>
                        <a:ext cx="5736590" cy="71755"/>
                      </a:xfrm>
                      <a:prstGeom prst="rect">
                        <a:avLst/>
                      </a:prstGeom>
                      <a:solidFill>
                        <a:srgbClr val="B6C200"/>
                      </a:solidFill>
                      <a:ln>
                        <a:noFill/>
                      </a:ln>
                    </wps:spPr>
                    <wps:txbx>
                      <w:txbxContent>
                        <w:p w:rsidR="00000000" w:rsidDel="00000000" w:rsidP="00000000" w:rsidRDefault="00000000" w:rsidRPr="00000000">
                          <w:pPr>
                            <w:spacing w:after="0" w:before="0" w:line="300"/>
                            <w:ind w:left="0" w:right="0" w:firstLine="357.00000762939453"/>
                            <w:jc w:val="center"/>
                            <w:textDirection w:val="btLr"/>
                          </w:pP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-19042</wp:posOffset>
              </wp:positionH>
              <wp:positionV relativeFrom="paragraph">
                <wp:posOffset>336552</wp:posOffset>
              </wp:positionV>
              <wp:extent cx="5850890" cy="186055"/>
              <wp:effectExtent b="0" l="0" r="0" t="0"/>
              <wp:wrapSquare wrapText="bothSides" distB="0" distT="0" distL="114300" distR="114300"/>
              <wp:docPr id="2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850890" cy="186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3473450</wp:posOffset>
              </wp:positionH>
              <wp:positionV relativeFrom="paragraph">
                <wp:posOffset>450852</wp:posOffset>
              </wp:positionV>
              <wp:extent cx="2280920" cy="989965"/>
              <wp:effectExtent b="0" l="0" r="0" t="0"/>
              <wp:wrapSquare wrapText="bothSides" distB="0" distT="0" distL="114300" distR="114300"/>
              <wp:docPr id="22" name=""/>
              <a:graphic>
                <a:graphicData uri="http://schemas.microsoft.com/office/word/2010/wordprocessingShape">
                  <wps:wsp>
                    <wps:cNvSpPr/>
                    <wps:cNvPr id="5" name="Shape 5"/>
                    <wps:spPr>
                      <a:xfrm>
                        <a:off x="4262690" y="3342168"/>
                        <a:ext cx="2166620" cy="875665"/>
                      </a:xfrm>
                      <a:prstGeom prst="rect">
                        <a:avLst/>
                      </a:prstGeom>
                      <a:noFill/>
                      <a:ln>
                        <a:noFill/>
                      </a:ln>
                    </wps:spPr>
                    <wps:txbx>
                      <w:txbxContent>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t xml:space="preserve">Roetersstraat 11</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1018 WB Amsterdam</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(020) 525 4384</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fsr.feb@studentenraad.nl</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000000"/>
                              <w:sz w:val="19"/>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studentenraad.nl/feb</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3473450</wp:posOffset>
              </wp:positionH>
              <wp:positionV relativeFrom="paragraph">
                <wp:posOffset>450852</wp:posOffset>
              </wp:positionV>
              <wp:extent cx="2280920" cy="989965"/>
              <wp:effectExtent b="0" l="0" r="0" t="0"/>
              <wp:wrapSquare wrapText="bothSides" distB="0" distT="0" distL="114300" distR="114300"/>
              <wp:docPr id="2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0920" cy="989965"/>
                      </a:xfrm>
                      <a:prstGeom prst="rect"/>
                      <a:ln/>
                    </pic:spPr>
                  </pic:pic>
                </a:graphicData>
              </a:graphic>
            </wp:anchor>
          </w:drawing>
        </mc:Fallback>
      </mc:AlternateContent>
    </w:r>
  </w:p>
  <w:p w:rsidR="00000000" w:rsidDel="00000000" w:rsidP="00000000" w:rsidRDefault="00000000" w:rsidRPr="00000000" w14:paraId="00000059">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-616572</wp:posOffset>
          </wp:positionH>
          <wp:positionV relativeFrom="paragraph">
            <wp:posOffset>13970</wp:posOffset>
          </wp:positionV>
          <wp:extent cx="3359785" cy="800100"/>
          <wp:effectExtent b="0" l="0" r="0" t="0"/>
          <wp:wrapTopAndBottom distB="0" distT="0"/>
          <wp:docPr id="2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359785"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19"/>
        <w:szCs w:val="19"/>
        <w:lang w:val="en_GB"/>
      </w:rPr>
    </w:rPrDefault>
    <w:pPrDefault>
      <w:pPr>
        <w:spacing w:line="300" w:lineRule="auto"/>
        <w:ind w:firstLine="35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90" w:lineRule="auto"/>
      <w:ind w:firstLine="0"/>
    </w:pPr>
    <w:rPr>
      <w:b w:val="1"/>
      <w:bCs w:val="1"/>
      <w:color w:val="b7c200"/>
      <w:sz w:val="24"/>
      <w:szCs w:val="24"/>
    </w:rPr>
  </w:style>
  <w:style w:type="paragraph" w:styleId="Heading2">
    <w:name w:val="heading 2"/>
    <w:basedOn w:val="Normal"/>
    <w:next w:val="Normal"/>
    <w:pPr>
      <w:keepNext w:val="1"/>
      <w:keepLines w:val="1"/>
      <w:spacing w:before="120" w:lineRule="auto"/>
      <w:ind w:left="357" w:hanging="357"/>
    </w:pPr>
    <w:rPr>
      <w:b w:val="1"/>
      <w:bCs w:val="1"/>
    </w:rPr>
  </w:style>
  <w:style w:type="paragraph" w:styleId="Heading3">
    <w:name w:val="heading 3"/>
    <w:basedOn w:val="Normal"/>
    <w:next w:val="Normal"/>
    <w:pPr>
      <w:keepNext w:val="1"/>
      <w:keepLines w:val="1"/>
      <w:spacing w:before="230" w:lineRule="auto"/>
      <w:ind w:firstLine="0"/>
    </w:pPr>
    <w:rPr>
      <w:i w:val="1"/>
      <w:iCs w:val="1"/>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ee7707"/>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paragraph" w:styleId="Revisie">
    <w:name w:val="Revision"/>
    <w:hidden w:val="1"/>
    <w:uiPriority w:val="99"/>
    <w:semiHidden w:val="1"/>
    <w:rsid w:val="00B3584E"/>
    <w:pPr>
      <w:spacing w:line="240" w:lineRule="auto"/>
      <w:ind w:firstLine="0"/>
    </w:pPr>
  </w:style>
  <w:style w:type="character" w:styleId="Verwijzingopmerking">
    <w:name w:val="annotation reference"/>
    <w:basedOn w:val="Standaardalinea-lettertype"/>
    <w:uiPriority w:val="99"/>
    <w:semiHidden w:val="1"/>
    <w:unhideWhenUsed w:val="1"/>
    <w:rsid w:val="00B3584E"/>
    <w:rPr>
      <w:sz w:val="16"/>
      <w:szCs w:val="16"/>
    </w:rPr>
  </w:style>
  <w:style w:type="paragraph" w:styleId="Tekstopmerking">
    <w:name w:val="annotation text"/>
    <w:basedOn w:val="Standaard"/>
    <w:link w:val="TekstopmerkingChar"/>
    <w:uiPriority w:val="99"/>
    <w:unhideWhenUsed w:val="1"/>
    <w:rsid w:val="00B3584E"/>
    <w:pPr>
      <w:spacing w:line="240" w:lineRule="auto"/>
    </w:pPr>
    <w:rPr>
      <w:sz w:val="20"/>
      <w:szCs w:val="20"/>
    </w:rPr>
  </w:style>
  <w:style w:type="character" w:styleId="TekstopmerkingChar" w:customStyle="1">
    <w:name w:val="Tekst opmerking Char"/>
    <w:basedOn w:val="Standaardalinea-lettertype"/>
    <w:link w:val="Tekstopmerking"/>
    <w:uiPriority w:val="99"/>
    <w:rsid w:val="00B3584E"/>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B3584E"/>
    <w:rPr>
      <w:b w:val="1"/>
      <w:bCs w:val="1"/>
    </w:rPr>
  </w:style>
  <w:style w:type="character" w:styleId="OnderwerpvanopmerkingChar" w:customStyle="1">
    <w:name w:val="Onderwerp van opmerking Char"/>
    <w:basedOn w:val="TekstopmerkingChar"/>
    <w:link w:val="Onderwerpvanopmerking"/>
    <w:uiPriority w:val="99"/>
    <w:semiHidden w:val="1"/>
    <w:rsid w:val="00B3584E"/>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G9GV7K6ie2HzWTUuIaBgfW6ZQ==">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2025-11-19T08:46:00Z</dcterms:created>
  <dc:creator>Sandra de Kruijf</dc:creator>
</cp:coreProperties>
</file>